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957" w:rsidRDefault="00260957" w:rsidP="00D32B38">
      <w:pPr>
        <w:spacing w:after="0" w:line="240" w:lineRule="auto"/>
        <w:ind w:left="-284" w:right="-31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bookmarkStart w:id="0" w:name="_GoBack"/>
      <w:r w:rsidRPr="00260957">
        <w:rPr>
          <w:rFonts w:ascii="Times New Roman" w:eastAsia="Times New Roman" w:hAnsi="Times New Roman" w:cs="Times New Roman"/>
          <w:b/>
          <w:iCs/>
          <w:noProof/>
          <w:sz w:val="24"/>
          <w:szCs w:val="24"/>
          <w:lang w:eastAsia="ru-RU"/>
        </w:rPr>
        <w:drawing>
          <wp:inline distT="0" distB="0" distL="0" distR="0">
            <wp:extent cx="7781925" cy="8743950"/>
            <wp:effectExtent l="0" t="4762" r="4762" b="4763"/>
            <wp:docPr id="1" name="Рисунок 1" descr="C:\Users\User\Documents\Scanned Documents\лит6кл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Scanned Documents\лит6кл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781925" cy="874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32B38" w:rsidRDefault="006369C5" w:rsidP="00D32B38">
      <w:pPr>
        <w:spacing w:after="0" w:line="240" w:lineRule="auto"/>
        <w:ind w:left="-284" w:right="-31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Примерное к</w:t>
      </w:r>
      <w:r w:rsidR="00D32B38" w:rsidRPr="00D32B3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алендарно-тематическое планирование</w:t>
      </w:r>
    </w:p>
    <w:p w:rsidR="00D32B38" w:rsidRDefault="00D32B38" w:rsidP="00D32B38">
      <w:pPr>
        <w:spacing w:after="0" w:line="240" w:lineRule="auto"/>
        <w:ind w:left="-284" w:right="-3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92F4D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692F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Коровина В.Я, </w:t>
      </w:r>
      <w:proofErr w:type="spellStart"/>
      <w:r w:rsidRPr="00692F4D">
        <w:rPr>
          <w:rFonts w:ascii="Times New Roman" w:eastAsia="Times New Roman" w:hAnsi="Times New Roman" w:cs="Times New Roman"/>
          <w:sz w:val="24"/>
          <w:szCs w:val="24"/>
          <w:lang w:eastAsia="ru-RU"/>
        </w:rPr>
        <w:t>В.П.Журавлёва</w:t>
      </w:r>
      <w:proofErr w:type="spellEnd"/>
      <w:r w:rsidRPr="00692F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proofErr w:type="gramStart"/>
      <w:r w:rsidRPr="00692F4D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оровин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М.: Просвещение, 2016)</w:t>
      </w:r>
    </w:p>
    <w:p w:rsidR="006369C5" w:rsidRDefault="006369C5" w:rsidP="00D32B38">
      <w:pPr>
        <w:spacing w:after="0" w:line="240" w:lineRule="auto"/>
        <w:ind w:left="-284" w:right="-3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69C5" w:rsidRPr="006369C5" w:rsidRDefault="006369C5" w:rsidP="006369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9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Календарно-тематическое планирование разработано в соответствии с рабочей программой учебного предмета «Литература» 5-9</w:t>
      </w:r>
    </w:p>
    <w:p w:rsidR="006369C5" w:rsidRPr="006369C5" w:rsidRDefault="006369C5" w:rsidP="006369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9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классы. На основании учебного плана МБОУ «</w:t>
      </w:r>
      <w:proofErr w:type="spellStart"/>
      <w:proofErr w:type="gramStart"/>
      <w:r w:rsidRPr="006369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Чувашскомайнская</w:t>
      </w:r>
      <w:proofErr w:type="spellEnd"/>
      <w:r w:rsidRPr="006369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ООШ</w:t>
      </w:r>
      <w:proofErr w:type="gramEnd"/>
      <w:r w:rsidRPr="006369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на 2020-2021 учебный год на изучение литературы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6369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369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отводится 3 часа в неделю. </w:t>
      </w:r>
    </w:p>
    <w:p w:rsidR="006369C5" w:rsidRPr="00D32B38" w:rsidRDefault="006369C5" w:rsidP="00D32B38">
      <w:pPr>
        <w:spacing w:after="0" w:line="240" w:lineRule="auto"/>
        <w:ind w:left="-284" w:right="-31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Style w:val="1"/>
        <w:tblpPr w:leftFromText="180" w:rightFromText="180" w:vertAnchor="text" w:horzAnchor="margin" w:tblpXSpec="center" w:tblpY="437"/>
        <w:tblW w:w="13575" w:type="dxa"/>
        <w:tblLayout w:type="fixed"/>
        <w:tblLook w:val="04A0" w:firstRow="1" w:lastRow="0" w:firstColumn="1" w:lastColumn="0" w:noHBand="0" w:noVBand="1"/>
      </w:tblPr>
      <w:tblGrid>
        <w:gridCol w:w="675"/>
        <w:gridCol w:w="7797"/>
        <w:gridCol w:w="1701"/>
        <w:gridCol w:w="1701"/>
        <w:gridCol w:w="1701"/>
      </w:tblGrid>
      <w:tr w:rsidR="00D96DEF" w:rsidRPr="00AE4C41" w:rsidTr="00D96DEF">
        <w:trPr>
          <w:trHeight w:val="450"/>
        </w:trPr>
        <w:tc>
          <w:tcPr>
            <w:tcW w:w="675" w:type="dxa"/>
            <w:vMerge w:val="restart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урока</w:t>
            </w:r>
          </w:p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  <w:vMerge w:val="restart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D96DEF" w:rsidRPr="00AE4C41" w:rsidTr="00D96DEF">
        <w:trPr>
          <w:trHeight w:val="465"/>
        </w:trPr>
        <w:tc>
          <w:tcPr>
            <w:tcW w:w="675" w:type="dxa"/>
            <w:vMerge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  <w:vMerge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фактически</w:t>
            </w:r>
          </w:p>
        </w:tc>
      </w:tr>
      <w:tr w:rsidR="00D96DEF" w:rsidRPr="00AE4C41" w:rsidTr="00D96DEF">
        <w:tc>
          <w:tcPr>
            <w:tcW w:w="8472" w:type="dxa"/>
            <w:gridSpan w:val="2"/>
          </w:tcPr>
          <w:p w:rsidR="00D96DEF" w:rsidRPr="00AE4C41" w:rsidRDefault="00D96DEF" w:rsidP="00D96DE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Введение (1ч)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Художественное произведение. Содержание и форма.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F8784B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8472" w:type="dxa"/>
            <w:gridSpan w:val="2"/>
          </w:tcPr>
          <w:p w:rsidR="00D96DEF" w:rsidRPr="00AE4C41" w:rsidRDefault="00D96DEF" w:rsidP="00D96DE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Устное народное творчество (3ч)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rPr>
          <w:trHeight w:val="294"/>
        </w:trPr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Обрядовый фольклор.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  <w:r w:rsidR="00F8784B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Пословицы и поговорки.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F8784B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Загадки.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F8784B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8472" w:type="dxa"/>
            <w:gridSpan w:val="2"/>
          </w:tcPr>
          <w:p w:rsidR="00D96DEF" w:rsidRPr="00AE4C41" w:rsidRDefault="00D96DEF" w:rsidP="00D96DE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 древнерусской литературы (2ч)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 «Повести временных лет». «Сказание о белгородском киселе». Отражение исторических событий и вымысел в летописи. 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F8784B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представлений о русских летописях.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F8784B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8472" w:type="dxa"/>
            <w:gridSpan w:val="2"/>
          </w:tcPr>
          <w:p w:rsidR="00D96DEF" w:rsidRPr="00AE4C41" w:rsidRDefault="00D96DEF" w:rsidP="00D96DE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Из русской литературы </w:t>
            </w:r>
            <w:r w:rsidRPr="00AE4C4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XVIII</w:t>
            </w:r>
            <w:r w:rsidRPr="00AE4C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(1ч)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Русские басни. И.И. Дмитриев «Муха». Противопоставление труда и безделья.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F8784B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8472" w:type="dxa"/>
            <w:gridSpan w:val="2"/>
          </w:tcPr>
          <w:p w:rsidR="00D96DEF" w:rsidRPr="00AE4C41" w:rsidRDefault="00D96DEF" w:rsidP="00D96DE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 русской литературы XIX века (52 ч)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Басни </w:t>
            </w: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И.А.Крылова</w:t>
            </w:r>
            <w:proofErr w:type="spellEnd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. «Листы и Корни».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F8784B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Басни </w:t>
            </w: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И.А.Крылова</w:t>
            </w:r>
            <w:proofErr w:type="spellEnd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.  «Ларчик».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F8784B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И.А.Крылов</w:t>
            </w:r>
            <w:proofErr w:type="spellEnd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. Басня «Осёл и Соловей». Комическое изображение невежественного судьи. Проект.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F8784B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797" w:type="dxa"/>
          </w:tcPr>
          <w:p w:rsidR="00D96DEF" w:rsidRPr="00AE4C41" w:rsidRDefault="00D96DEF" w:rsidP="00F204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№ 1 </w:t>
            </w:r>
            <w:r w:rsidR="00F204A2">
              <w:rPr>
                <w:rFonts w:ascii="Times New Roman" w:eastAsia="Calibri" w:hAnsi="Times New Roman" w:cs="Times New Roman"/>
                <w:sz w:val="24"/>
                <w:szCs w:val="24"/>
              </w:rPr>
              <w:t>(входная контрольная)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F8784B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А.С.Пушкин</w:t>
            </w:r>
            <w:proofErr w:type="spellEnd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. «Узник».</w:t>
            </w:r>
          </w:p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Вольнолюбивые устремления поэта.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F8784B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Стихотворение А.С.</w:t>
            </w:r>
          </w:p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Пушкина «Зимнее утро». Мотивы единства красоты человека и природы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F8784B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Стихотворение </w:t>
            </w: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А.С.Пушкина</w:t>
            </w:r>
            <w:proofErr w:type="spellEnd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«И.И. Пущину». Светлое чувство товарищества и дружбы в стихотворении.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  <w:r w:rsidR="00F8784B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Лирика </w:t>
            </w: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А.С.Пушкина</w:t>
            </w:r>
            <w:proofErr w:type="spellEnd"/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F8784B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А.С.Пушкин</w:t>
            </w:r>
            <w:proofErr w:type="spellEnd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. Цикл «Повести покойного Ивана  Петровича Белкина». «Барышня- крестьянка»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F8784B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17. 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«Барышня- крестьянка».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</w:t>
            </w:r>
            <w:r w:rsidR="00F8784B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«Барышня - крестьянка». Образ автора – повествователя.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F8784B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№ 2  по произведениям </w:t>
            </w: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А.С.Пушкина</w:t>
            </w:r>
            <w:proofErr w:type="spellEnd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F8784B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Изображение русского барства в повести </w:t>
            </w: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А.С.Пушкина</w:t>
            </w:r>
            <w:proofErr w:type="spellEnd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«Дубровский»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F8784B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Дубровский – старший и Троекуров в повести </w:t>
            </w: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А.С.Пушкина</w:t>
            </w:r>
            <w:proofErr w:type="spellEnd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«Дубровский»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F8784B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Протест Владимира Дубровского против беззакония и несправедливости в повести </w:t>
            </w: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А.С.Пушкина</w:t>
            </w:r>
            <w:proofErr w:type="spellEnd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«Дубровский».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F8784B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Протест Владимира Дубровского против беззакония и несправедливости в повести </w:t>
            </w: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А.С.Пушкина</w:t>
            </w:r>
            <w:proofErr w:type="spellEnd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«Дубровский».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F8784B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Бунт крестьян в повести </w:t>
            </w: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А.С.Пушкина</w:t>
            </w:r>
            <w:proofErr w:type="spellEnd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«Дубровский».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F8784B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rPr>
          <w:trHeight w:val="273"/>
        </w:trPr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Осуждение произвола и деспотизма  в повести </w:t>
            </w: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А.С.Пушкина</w:t>
            </w:r>
            <w:proofErr w:type="spellEnd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«Дубровский».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F8784B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Защита чести, независимости личности в повести А.С. Пушкина «Дубровский».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Романтическая история любви Владимира и Маши в повести </w:t>
            </w: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А.С.Пушкина</w:t>
            </w:r>
            <w:proofErr w:type="spellEnd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«Дубровский».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  <w:r w:rsidR="00F8784B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Авторское отношение к героям повести «Дубровский».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F8784B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Обучающее сочинение  по повести А.С. Пушкина «Дубровский».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F8784B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М.Ю. Лермонтов. Чувство одиночества и тоски в стихотворении «Тучи».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F8784B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Тема красоты и гармонии с миром в стих-</w:t>
            </w: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ях</w:t>
            </w:r>
            <w:proofErr w:type="spellEnd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М.Ю. Лермонтова «Листок», «На севере диком…»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F8784B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выражения темы одиночества в стих-</w:t>
            </w: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ях</w:t>
            </w:r>
            <w:proofErr w:type="spellEnd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М.Ю. Лермонтова «Утёс», «Три пальмы».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F8784B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Анализ стихотворений М.Ю. Лермонтова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F8784B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И.С.Тургенев</w:t>
            </w:r>
            <w:proofErr w:type="spellEnd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. Литературный портрет писателя.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F8784B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Сочувственное отношение к крестьянским детям в рассказе </w:t>
            </w: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И.С.Тургенева</w:t>
            </w:r>
            <w:proofErr w:type="spellEnd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Бежин</w:t>
            </w:r>
            <w:proofErr w:type="spellEnd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луг»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F8784B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Портреты и рассказы мальчиков в произведении </w:t>
            </w: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И.С.Тургенева</w:t>
            </w:r>
            <w:proofErr w:type="spellEnd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Бежин</w:t>
            </w:r>
            <w:proofErr w:type="spellEnd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луг»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Роль картин природы в рассказе  </w:t>
            </w: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И.С.Тургенева</w:t>
            </w:r>
            <w:proofErr w:type="spellEnd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Бежин</w:t>
            </w:r>
            <w:proofErr w:type="spellEnd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луг»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  <w:r w:rsidR="00F8784B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Проект.  «Словесные и живописные портреты русских крестьян» (по рассказам из цикла «Записки</w:t>
            </w:r>
            <w:r w:rsidRPr="00AE4C4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охотника»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  <w:r w:rsidR="00F8784B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Ф.И.Тютчев</w:t>
            </w:r>
            <w:proofErr w:type="spellEnd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. Литературный портрет поэта.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  <w:r w:rsidR="00F8784B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40.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Внутренний мир поэта  в стих-</w:t>
            </w: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ях</w:t>
            </w:r>
            <w:proofErr w:type="spellEnd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Ф.И. Тютчева «Листья», «Неохотно и несмело…»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  <w:r w:rsidR="00F8784B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Земная обречённость человека в стих-</w:t>
            </w: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ии</w:t>
            </w:r>
            <w:proofErr w:type="spellEnd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Ф.И. Тютчева «С поля коршун поднялся…»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F8784B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rPr>
          <w:trHeight w:val="531"/>
        </w:trPr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Жизнеутверждающее начало в стих-</w:t>
            </w: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ях</w:t>
            </w:r>
            <w:proofErr w:type="spellEnd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А.А.Фета</w:t>
            </w:r>
            <w:proofErr w:type="spellEnd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«Ель рукавом мне тропинку завесила…», «Ещё майская ночь», «Учись у них – у дуба, у берёзы…»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F8784B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Краски и звуки в пейзажной лирике </w:t>
            </w: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А.А.Фета</w:t>
            </w:r>
            <w:proofErr w:type="spellEnd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F8784B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Н.А.Некрасов</w:t>
            </w:r>
            <w:proofErr w:type="spellEnd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. Стих-</w:t>
            </w: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ие</w:t>
            </w:r>
            <w:proofErr w:type="spellEnd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«Железная дорога». Картины подневольного труда.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F8784B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Народ – созидатель духовных и материальных ценностей в стих-</w:t>
            </w: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ии</w:t>
            </w:r>
            <w:proofErr w:type="spellEnd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Н.А. Некрасова «Железная дорога».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F8784B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Своеобразие языка и композиции стих-я «Железная дорога» </w:t>
            </w: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Н.А.Некрасова</w:t>
            </w:r>
            <w:proofErr w:type="spellEnd"/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F8784B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 3 по произведениям поэтов 19 века.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F8784B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Н.С.Лесков</w:t>
            </w:r>
            <w:proofErr w:type="spellEnd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. Литературный портрет писателя.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F8784B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Гордость </w:t>
            </w: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Н.С.Лескова</w:t>
            </w:r>
            <w:proofErr w:type="spellEnd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народ в сказе «Левша».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F8784B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Особенности языка сказа </w:t>
            </w: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Н.С.Лескова</w:t>
            </w:r>
            <w:proofErr w:type="spellEnd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«Левша»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F8784B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Комический эффект, создаваемый игрой слов, в сказе «Левша </w:t>
            </w: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Н.С.Лескова</w:t>
            </w:r>
            <w:proofErr w:type="spellEnd"/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F8784B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Обучающее сочинение  по сказу </w:t>
            </w: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Н.С.Лескова</w:t>
            </w:r>
            <w:proofErr w:type="spellEnd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«Левша»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F8784B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А.П. Чехов. Устный рассказ о писателе.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F8784B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Речь героев рассказа А.П. Чехова «Толстый и тонкий». Юмористическая ситуация.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F8784B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Разоблачение лицемерия в рассказе А.П. Чехова «Толстый и тонкий». Роль художественной детали.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F8784B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Я.П. Полонский. «По горам две хмурых тучи…», «Посмотри – какая мгла…». Выражение переживаний и </w:t>
            </w: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мироощущуния</w:t>
            </w:r>
            <w:proofErr w:type="spellEnd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стих-</w:t>
            </w: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ях</w:t>
            </w:r>
            <w:proofErr w:type="spellEnd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родной природе.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Е.А. Баратынский. «Весна, весна! Как воздух чист! ...», «Чудный град порой сольётся…». Особенности пейзажной лирики.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  <w:r w:rsidR="00F8784B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А.К. Толстой. «Где гнутся над омутом лозы…». Проект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  <w:r w:rsidR="00F8784B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 4 по стих-ям поэтов 19 века.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  <w:r w:rsidR="00F8784B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8472" w:type="dxa"/>
            <w:gridSpan w:val="2"/>
          </w:tcPr>
          <w:p w:rsidR="00D96DEF" w:rsidRPr="00AE4C41" w:rsidRDefault="00D96DEF" w:rsidP="00D96DE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 русской литературы ХХ века (27ч)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А.И. Куприн. Реальная основа и содержание рассказа «Чудесный доктор».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</w:t>
            </w:r>
            <w:r w:rsidR="00F8784B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Образ главного героя в рассказе А.И. Куприна «Чудесный доктор».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F8784B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Тема служения людям в рассказе А.И. Куприна «Чудесный доктор»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EC3334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63.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А.П. Платонов. Литературный портрет писателя.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EC3334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«Неизвестный цветок» А.П. Платонова. Прекрасное вокруг нас.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EC3334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Обучающее сочинение «Ни на кого не похожие» герои А.П. Платонова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EC3334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Жестокая реальность и романтическая мечта в повести </w:t>
            </w: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А.С.Грина</w:t>
            </w:r>
            <w:proofErr w:type="spellEnd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«Алые паруса».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EC3334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Душевная чистота главных героев в повести А.С. Грина «Алые паруса».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EC3334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rPr>
          <w:trHeight w:val="293"/>
        </w:trPr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Отношение автора к героям повести </w:t>
            </w: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А.С.Грина</w:t>
            </w:r>
            <w:proofErr w:type="spellEnd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«Алые паруса».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EC3334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К.М. Симонов «Ты помнишь, Алёша, дороги Смоленщины…». Солдатские будни в стих-</w:t>
            </w: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ях</w:t>
            </w:r>
            <w:proofErr w:type="spellEnd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войне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  <w:r w:rsidR="00EC3334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Д.С. Самойлов «Сороковые». Любовь к Родине в годы военных испытаний.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  <w:r w:rsidR="00EC3334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Изображение быта и жизни сибирской деревни в предвоенные годы в рассказе В.П. Астафьева «Конь с розовой гривой».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  <w:r w:rsidR="00EC3334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Яркость и самобытность героев рассказа В.П. Астафьева «Конь с розовой гривой». Юмор в рассказе.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EC3334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№ 5  по рассказу </w:t>
            </w: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В.П.Астафьева</w:t>
            </w:r>
            <w:proofErr w:type="spellEnd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«Конь с розовой гривой».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EC3334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Отражение трудностей военного времени в  рассказе В.Г. Распутина «Уроки французского». 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EC3334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Душевная щедрость учительницы в    рассказе В.Г. Распутина «Уроки французского». 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EC3334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Душевная щедрость учительницы в    рассказе В.Г. Распутина «Уроки французского». Урок </w:t>
            </w: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общеметодической</w:t>
            </w:r>
            <w:proofErr w:type="spellEnd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EC3334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Обучающее сочинение «Нравственная проблематика рассказа  В.Г. Распутина «Уроки французского». 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А.А. Блок.  « О, как безумно за окном…». Чувство радости и печали, любви к родной природе и Родине.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  <w:r w:rsidR="00EC3334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С.А. Есенин. «Мелколесье. Степь и дали…», «Пороша». Связь ритмики и мелодики стиха с эмоциональным состоянием лирического героя.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  <w:r w:rsidR="00EC3334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А.А. Ахматова. «Перед весной бывают дни такие…»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</w:t>
            </w:r>
            <w:r w:rsidR="00EC3334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Человек и природа в тихой лирике Н.М. Рубцова. Анализ   стих-</w:t>
            </w: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ий</w:t>
            </w:r>
            <w:proofErr w:type="spellEnd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природе поэтов 20 века.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EC3334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Особенности </w:t>
            </w: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шукшинских</w:t>
            </w:r>
            <w:proofErr w:type="spellEnd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героев-«чудиков» в рассказах «Чудик», «Критики».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EC3334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rPr>
          <w:trHeight w:val="221"/>
        </w:trPr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Человеческая открытость миру как синоним незащищённости в рассказах В.М. Шукшина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EC3334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84.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Влияние учителя на формирование детского </w:t>
            </w: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хар-ра</w:t>
            </w:r>
            <w:proofErr w:type="spellEnd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рассказе Ф.А. Искандера «Тринадцатый подвиг Геракла».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EC3334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Чувство юмора как одно из ценных качеств человека в рассказе Ф.А. Искандера «Тринадцатый подвиг Геракла».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EC3334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797" w:type="dxa"/>
          </w:tcPr>
          <w:p w:rsidR="00D96DEF" w:rsidRPr="00C75BCE" w:rsidRDefault="00D96DEF" w:rsidP="00D96DEF">
            <w:pPr>
              <w:rPr>
                <w:rFonts w:ascii="Times New Roman" w:eastAsia="Calibri" w:hAnsi="Times New Roman" w:cs="Times New Roman"/>
                <w:sz w:val="24"/>
              </w:rPr>
            </w:pPr>
            <w:r w:rsidRPr="00D96DEF">
              <w:rPr>
                <w:rFonts w:ascii="Times New Roman" w:eastAsia="Calibri" w:hAnsi="Times New Roman" w:cs="Times New Roman"/>
                <w:sz w:val="24"/>
              </w:rPr>
              <w:t>Проза и поэзия о подростках и для подростков последних десятилетий авторов-лауреатов премий и конкурсов («</w:t>
            </w:r>
            <w:proofErr w:type="spellStart"/>
            <w:r w:rsidRPr="00D96DEF">
              <w:rPr>
                <w:rFonts w:ascii="Times New Roman" w:eastAsia="Calibri" w:hAnsi="Times New Roman" w:cs="Times New Roman"/>
                <w:sz w:val="24"/>
              </w:rPr>
              <w:t>Книгуру</w:t>
            </w:r>
            <w:proofErr w:type="spellEnd"/>
            <w:r w:rsidRPr="00D96DEF">
              <w:rPr>
                <w:rFonts w:ascii="Times New Roman" w:eastAsia="Calibri" w:hAnsi="Times New Roman" w:cs="Times New Roman"/>
                <w:sz w:val="24"/>
              </w:rPr>
              <w:t xml:space="preserve">», премия им. Владислава Крапивина, Премия </w:t>
            </w:r>
            <w:proofErr w:type="spellStart"/>
            <w:r w:rsidRPr="00D96DEF">
              <w:rPr>
                <w:rFonts w:ascii="Times New Roman" w:eastAsia="Calibri" w:hAnsi="Times New Roman" w:cs="Times New Roman"/>
                <w:sz w:val="24"/>
              </w:rPr>
              <w:t>Детгиза</w:t>
            </w:r>
            <w:proofErr w:type="spellEnd"/>
            <w:r w:rsidRPr="00D96DEF">
              <w:rPr>
                <w:rFonts w:ascii="Times New Roman" w:eastAsia="Calibri" w:hAnsi="Times New Roman" w:cs="Times New Roman"/>
                <w:sz w:val="24"/>
              </w:rPr>
              <w:t>, «Лучшая детская книга издательства «РОСМЭН</w:t>
            </w:r>
            <w:proofErr w:type="gramStart"/>
            <w:r w:rsidRPr="00D96DEF">
              <w:rPr>
                <w:rFonts w:ascii="Times New Roman" w:eastAsia="Calibri" w:hAnsi="Times New Roman" w:cs="Times New Roman"/>
                <w:sz w:val="24"/>
              </w:rPr>
              <w:t xml:space="preserve">» </w:t>
            </w:r>
            <w:r>
              <w:rPr>
                <w:rFonts w:ascii="Times New Roman" w:eastAsia="Calibri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D96DEF">
              <w:rPr>
                <w:rFonts w:ascii="Times New Roman" w:eastAsia="Calibri" w:hAnsi="Times New Roman" w:cs="Times New Roman"/>
                <w:sz w:val="24"/>
              </w:rPr>
              <w:t>Ю.Кузнецова</w:t>
            </w:r>
            <w:proofErr w:type="spellEnd"/>
            <w:r w:rsidRPr="00D96DEF">
              <w:rPr>
                <w:rFonts w:ascii="Times New Roman" w:eastAsia="Calibri" w:hAnsi="Times New Roman" w:cs="Times New Roman"/>
                <w:sz w:val="24"/>
              </w:rPr>
              <w:t xml:space="preserve"> « Подружки »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EC3334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F204A2">
        <w:tc>
          <w:tcPr>
            <w:tcW w:w="13575" w:type="dxa"/>
            <w:gridSpan w:val="5"/>
          </w:tcPr>
          <w:p w:rsidR="00D96DEF" w:rsidRPr="00996186" w:rsidRDefault="00D96DEF" w:rsidP="00D96D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</w:rPr>
              <w:t>Литература народов России (2 ч.)</w:t>
            </w: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Габдулла</w:t>
            </w:r>
            <w:proofErr w:type="spellEnd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Тукай. Стих-я «Родная деревня», «Книга».  Любовь к малой родине и своему родному краю.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EC3334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Кайсын</w:t>
            </w:r>
            <w:proofErr w:type="spellEnd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Кулиев. «Когда на меня навалилась беда…», «Каким бы ни был малый мой народ…». Тема бессмертия народа.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="00EC3334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F204A2">
        <w:tc>
          <w:tcPr>
            <w:tcW w:w="13575" w:type="dxa"/>
            <w:gridSpan w:val="5"/>
          </w:tcPr>
          <w:p w:rsidR="00D96DEF" w:rsidRPr="00996186" w:rsidRDefault="00D96DEF" w:rsidP="00D96D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Из зарубежной литературы (15ч)</w:t>
            </w: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Подвиги Геракла. «Скотный двор царя Авгия».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EC3334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Мифы Древней Греции. «Яблоки Гесперид».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Геродот. «Легенда об </w:t>
            </w: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Арионе</w:t>
            </w:r>
            <w:proofErr w:type="spellEnd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  <w:r w:rsidR="00EC3334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Геродот. «Легенда об </w:t>
            </w: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Арионе</w:t>
            </w:r>
            <w:proofErr w:type="spellEnd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</w:t>
            </w:r>
            <w:r w:rsidR="00EC3334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«Илиада» Гомера как героическая  эпическая поэма.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EC3334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«Одиссея» Гомера как героическая эпическая поэма.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EC3334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М. Сервантес Сааведра. Пародия на рыцарские романы. «Дон Кихот».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EC3334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«Дон Кихот»»: нравственный смысл романа.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EC3334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Ф.Шиллер</w:t>
            </w:r>
            <w:proofErr w:type="spellEnd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. Рыцарская баллада «Перчатка».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EC3334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rPr>
          <w:trHeight w:val="273"/>
        </w:trPr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Изображение дикой природы в новелле </w:t>
            </w: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П.Мериме</w:t>
            </w:r>
            <w:proofErr w:type="spellEnd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Маттео</w:t>
            </w:r>
            <w:proofErr w:type="spellEnd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Фальконе».</w:t>
            </w:r>
          </w:p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Маттео</w:t>
            </w:r>
            <w:proofErr w:type="spellEnd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Фальконе». Отец и сын Фальконе, проблемы чести предательства.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EC3334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rPr>
          <w:trHeight w:val="343"/>
        </w:trPr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А.де</w:t>
            </w:r>
            <w:proofErr w:type="spellEnd"/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Сент-Экзюпери. «Маленький принц» как философская сказка и мудрая притча.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EC3334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rPr>
          <w:trHeight w:val="422"/>
        </w:trPr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Вечные истины в сказке.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EC3334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7797" w:type="dxa"/>
          </w:tcPr>
          <w:p w:rsidR="00D96DEF" w:rsidRPr="00D96DEF" w:rsidRDefault="00D96DEF" w:rsidP="00D96DEF">
            <w:pPr>
              <w:rPr>
                <w:rFonts w:ascii="Times New Roman" w:eastAsia="Calibri" w:hAnsi="Times New Roman" w:cs="Times New Roman"/>
              </w:rPr>
            </w:pPr>
            <w:r w:rsidRPr="00D96DEF">
              <w:rPr>
                <w:rFonts w:ascii="Times New Roman" w:eastAsia="Calibri" w:hAnsi="Times New Roman" w:cs="Times New Roman"/>
              </w:rPr>
              <w:t>Зарубежная сказочная и фантастическая проза</w:t>
            </w:r>
          </w:p>
          <w:p w:rsidR="00D96DEF" w:rsidRPr="00D96DEF" w:rsidRDefault="00D96DEF" w:rsidP="00D96DEF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D96DEF">
              <w:rPr>
                <w:rFonts w:ascii="Times New Roman" w:eastAsia="Calibri" w:hAnsi="Times New Roman" w:cs="Times New Roman"/>
              </w:rPr>
              <w:t>Дж.Р.Р.Толкиен</w:t>
            </w:r>
            <w:proofErr w:type="spellEnd"/>
            <w:r w:rsidRPr="00D96DEF">
              <w:rPr>
                <w:rFonts w:ascii="Times New Roman" w:eastAsia="Calibri" w:hAnsi="Times New Roman" w:cs="Times New Roman"/>
              </w:rPr>
              <w:t xml:space="preserve"> « Властелин колец»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6369C5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EC3334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797" w:type="dxa"/>
          </w:tcPr>
          <w:p w:rsidR="00D96DEF" w:rsidRPr="00D96DEF" w:rsidRDefault="00D96DEF" w:rsidP="00D96DEF">
            <w:pPr>
              <w:rPr>
                <w:rFonts w:ascii="Times New Roman" w:eastAsia="Calibri" w:hAnsi="Times New Roman" w:cs="Times New Roman"/>
              </w:rPr>
            </w:pPr>
            <w:r w:rsidRPr="00D96DEF">
              <w:rPr>
                <w:rFonts w:ascii="Times New Roman" w:eastAsia="Calibri" w:hAnsi="Times New Roman" w:cs="Times New Roman"/>
              </w:rPr>
              <w:t>Современная  зарубежная  проза</w:t>
            </w:r>
            <w:r>
              <w:rPr>
                <w:rFonts w:ascii="Times New Roman" w:eastAsia="Calibri" w:hAnsi="Times New Roman" w:cs="Times New Roman"/>
              </w:rPr>
              <w:t xml:space="preserve">. </w:t>
            </w:r>
            <w:r w:rsidRPr="00D96DEF">
              <w:rPr>
                <w:rFonts w:ascii="Times New Roman" w:eastAsia="Calibri" w:hAnsi="Times New Roman" w:cs="Times New Roman"/>
              </w:rPr>
              <w:t xml:space="preserve">Д. </w:t>
            </w:r>
            <w:proofErr w:type="spellStart"/>
            <w:r w:rsidRPr="00D96DEF">
              <w:rPr>
                <w:rFonts w:ascii="Times New Roman" w:eastAsia="Calibri" w:hAnsi="Times New Roman" w:cs="Times New Roman"/>
              </w:rPr>
              <w:t>Пеннак</w:t>
            </w:r>
            <w:proofErr w:type="spellEnd"/>
            <w:r w:rsidRPr="00D96DEF">
              <w:rPr>
                <w:rFonts w:ascii="Times New Roman" w:eastAsia="Calibri" w:hAnsi="Times New Roman" w:cs="Times New Roman"/>
              </w:rPr>
              <w:t xml:space="preserve"> « Глаз волка»</w:t>
            </w:r>
          </w:p>
        </w:tc>
        <w:tc>
          <w:tcPr>
            <w:tcW w:w="1701" w:type="dxa"/>
          </w:tcPr>
          <w:p w:rsidR="00D96DEF" w:rsidRPr="00996186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6DEF" w:rsidRPr="00996186" w:rsidRDefault="00EC3334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103-105</w:t>
            </w:r>
          </w:p>
        </w:tc>
        <w:tc>
          <w:tcPr>
            <w:tcW w:w="7797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4C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Итоговый урок – праздник «Путешествие по стране </w:t>
            </w:r>
            <w:proofErr w:type="spellStart"/>
            <w:r w:rsidRPr="00AE4C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Литературии</w:t>
            </w:r>
            <w:proofErr w:type="spellEnd"/>
            <w:r w:rsidRPr="00AE4C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6 класса».</w:t>
            </w:r>
          </w:p>
        </w:tc>
        <w:tc>
          <w:tcPr>
            <w:tcW w:w="1701" w:type="dxa"/>
          </w:tcPr>
          <w:p w:rsidR="00D96DEF" w:rsidRPr="00996186" w:rsidRDefault="00EC3334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D96DEF" w:rsidRPr="00996186" w:rsidRDefault="00802321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  <w:r w:rsidR="00EC3334" w:rsidRPr="00996186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96DEF" w:rsidRPr="00AE4C41" w:rsidTr="00D96DEF">
        <w:tc>
          <w:tcPr>
            <w:tcW w:w="675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D96DEF" w:rsidRPr="00AE4C41" w:rsidRDefault="00996186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01" w:type="dxa"/>
          </w:tcPr>
          <w:p w:rsidR="00D96DEF" w:rsidRPr="00AE4C41" w:rsidRDefault="00996186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105</w:t>
            </w: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96DEF" w:rsidRPr="00AE4C41" w:rsidRDefault="00D96DEF" w:rsidP="00D96D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D32B38" w:rsidRPr="00D32B38" w:rsidRDefault="00D32B38" w:rsidP="00D96DEF">
      <w:pPr>
        <w:spacing w:after="0" w:line="240" w:lineRule="auto"/>
        <w:ind w:left="-284" w:right="-31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BC6E15" w:rsidRPr="00AE4C41" w:rsidRDefault="00BC6E15" w:rsidP="00BC6E15">
      <w:pPr>
        <w:jc w:val="center"/>
        <w:rPr>
          <w:sz w:val="24"/>
          <w:szCs w:val="24"/>
        </w:rPr>
      </w:pPr>
    </w:p>
    <w:sectPr w:rsidR="00BC6E15" w:rsidRPr="00AE4C41" w:rsidSect="00087447">
      <w:pgSz w:w="16838" w:h="11906" w:orient="landscape"/>
      <w:pgMar w:top="850" w:right="1134" w:bottom="426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E15"/>
    <w:rsid w:val="00087447"/>
    <w:rsid w:val="000E3E38"/>
    <w:rsid w:val="00260957"/>
    <w:rsid w:val="00421594"/>
    <w:rsid w:val="006369C5"/>
    <w:rsid w:val="00802321"/>
    <w:rsid w:val="00825FB8"/>
    <w:rsid w:val="00996186"/>
    <w:rsid w:val="00AB5C9C"/>
    <w:rsid w:val="00AE4C41"/>
    <w:rsid w:val="00BC6E15"/>
    <w:rsid w:val="00C75BCE"/>
    <w:rsid w:val="00D32B38"/>
    <w:rsid w:val="00D96DEF"/>
    <w:rsid w:val="00EC3334"/>
    <w:rsid w:val="00F204A2"/>
    <w:rsid w:val="00F8784B"/>
    <w:rsid w:val="00FF4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A8321"/>
  <w15:docId w15:val="{65AEF4B9-8E35-4771-AADF-20E6431B1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C6E1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BC6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1408</Words>
  <Characters>8026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Н А</dc:creator>
  <cp:lastModifiedBy>Пользователь</cp:lastModifiedBy>
  <cp:revision>2</cp:revision>
  <dcterms:created xsi:type="dcterms:W3CDTF">2020-11-18T09:57:00Z</dcterms:created>
  <dcterms:modified xsi:type="dcterms:W3CDTF">2020-11-18T09:57:00Z</dcterms:modified>
</cp:coreProperties>
</file>